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E9" w:rsidRPr="008C7FAD" w:rsidRDefault="008C7FAD">
      <w:pPr>
        <w:rPr>
          <w:rFonts w:ascii="Times New Roman" w:hAnsi="Times New Roman" w:cs="Times New Roman"/>
          <w:sz w:val="24"/>
          <w:szCs w:val="24"/>
        </w:rPr>
      </w:pPr>
      <w:r w:rsidRPr="008C7FAD">
        <w:rPr>
          <w:rFonts w:ascii="Times New Roman" w:hAnsi="Times New Roman" w:cs="Times New Roman"/>
          <w:sz w:val="24"/>
          <w:szCs w:val="24"/>
        </w:rPr>
        <w:t>Zgodnie z rozporządzeniem Ministerstwa Finansów w sprawie kas rejestrujących z dnia 29 kwietnia 2019 r. obowiązuje nowa matryca stawek podatkowych dla WSZYSTKICH urządzeń fiskalnych (</w:t>
      </w:r>
      <w:proofErr w:type="spellStart"/>
      <w:r w:rsidRPr="008C7FA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C7FAD">
        <w:rPr>
          <w:rFonts w:ascii="Times New Roman" w:hAnsi="Times New Roman" w:cs="Times New Roman"/>
          <w:sz w:val="24"/>
          <w:szCs w:val="24"/>
        </w:rPr>
        <w:t xml:space="preserve">, EJ, kopia papierowa) </w:t>
      </w:r>
      <w:proofErr w:type="spellStart"/>
      <w:r w:rsidRPr="008C7FAD">
        <w:rPr>
          <w:rFonts w:ascii="Times New Roman" w:hAnsi="Times New Roman" w:cs="Times New Roman"/>
          <w:sz w:val="24"/>
          <w:szCs w:val="24"/>
        </w:rPr>
        <w:t>fiskalizowanych</w:t>
      </w:r>
      <w:proofErr w:type="spellEnd"/>
      <w:r w:rsidRPr="008C7FAD">
        <w:rPr>
          <w:rFonts w:ascii="Times New Roman" w:hAnsi="Times New Roman" w:cs="Times New Roman"/>
          <w:sz w:val="24"/>
          <w:szCs w:val="24"/>
        </w:rPr>
        <w:t xml:space="preserve"> od 1 maja 2019 r.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 xml:space="preserve">Dla kas </w:t>
      </w:r>
      <w:proofErr w:type="spellStart"/>
      <w:r w:rsidRPr="008C7FAD">
        <w:rPr>
          <w:rFonts w:ascii="Times New Roman" w:hAnsi="Times New Roman" w:cs="Times New Roman"/>
          <w:sz w:val="24"/>
          <w:szCs w:val="24"/>
        </w:rPr>
        <w:t>fiskalizowanych</w:t>
      </w:r>
      <w:proofErr w:type="spellEnd"/>
      <w:r w:rsidRPr="008C7FAD">
        <w:rPr>
          <w:rFonts w:ascii="Times New Roman" w:hAnsi="Times New Roman" w:cs="Times New Roman"/>
          <w:sz w:val="24"/>
          <w:szCs w:val="24"/>
        </w:rPr>
        <w:t xml:space="preserve"> przed tą datą zmianę matrycy VAT należy przeprowadzić do 31 lipca 2019 r. Do tego dnia można rejestrować sprzedaż w oparciu o dotychczas stosowaną matrycę stawek VAT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 xml:space="preserve">Wytyczne dotyczące przypisywania stawek VAT do określonych liter znajdują się w § 6 ust. 1 </w:t>
      </w:r>
      <w:proofErr w:type="spellStart"/>
      <w:r w:rsidRPr="008C7FA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C7FAD">
        <w:rPr>
          <w:rFonts w:ascii="Times New Roman" w:hAnsi="Times New Roman" w:cs="Times New Roman"/>
          <w:sz w:val="24"/>
          <w:szCs w:val="24"/>
        </w:rPr>
        <w:t xml:space="preserve"> 5 rozporządzenia: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>a)literze „A” – jest przypisana stawka podstawowa podatku w wysokości 22% albo 23%,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>b) literze „B” – jest przypisana stawka obniżona podatku w wysokości 7% albo 8%,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>c) literze „C” – jest przypisana stawka obniżona podatku w wysokości 5%,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>d) literze „D” – jest przypisana stawka obniżona podatku w wysokości 0%,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>e) literze „E” – jest przypisane zwolnienie od podatku,</w:t>
      </w:r>
      <w:r w:rsidRPr="008C7FAD">
        <w:rPr>
          <w:rFonts w:ascii="Times New Roman" w:hAnsi="Times New Roman" w:cs="Times New Roman"/>
          <w:sz w:val="24"/>
          <w:szCs w:val="24"/>
        </w:rPr>
        <w:br/>
      </w:r>
      <w:r w:rsidRPr="008C7FAD">
        <w:rPr>
          <w:rFonts w:ascii="Times New Roman" w:hAnsi="Times New Roman" w:cs="Times New Roman"/>
          <w:sz w:val="24"/>
          <w:szCs w:val="24"/>
        </w:rPr>
        <w:br/>
        <w:t>f) literze „F” i „G” – są przypisane pozostałe stawki podatku, w tym wartość 0% (zero techniczne) w przypadku sprzedaży opodatkowanej, o której mowa w art. 119 ust. 1 lub art. 120 ust. 4 ustawy.</w:t>
      </w:r>
    </w:p>
    <w:sectPr w:rsidR="00BC6DE9" w:rsidRPr="008C7FAD" w:rsidSect="00BC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FAD"/>
    <w:rsid w:val="008C7FAD"/>
    <w:rsid w:val="00B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2019-06-08T08:53:00Z</dcterms:created>
  <dcterms:modified xsi:type="dcterms:W3CDTF">2019-06-08T08:54:00Z</dcterms:modified>
</cp:coreProperties>
</file>